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Pr="003A35C6" w:rsidRDefault="003A35C6" w:rsidP="003A35C6">
      <w:pPr>
        <w:jc w:val="center"/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</w:pP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ЗАКОН</w:t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РЕСПУБЛИКИ БУРЯТИЯ</w:t>
      </w:r>
      <w:r w:rsidRPr="003A35C6">
        <w:rPr>
          <w:rStyle w:val="apple-converted-space"/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от 05 мая 2011 года N 2003-IV</w:t>
      </w:r>
      <w:proofErr w:type="gramStart"/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О</w:t>
      </w:r>
      <w:proofErr w:type="gramEnd"/>
      <w:r w:rsidRPr="003A35C6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б административных правонарушениях</w:t>
      </w:r>
    </w:p>
    <w:p w:rsidR="003A35C6" w:rsidRDefault="003A35C6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3A35C6" w:rsidRPr="003A35C6" w:rsidRDefault="003A35C6" w:rsidP="003A35C6">
      <w:pPr>
        <w:rPr>
          <w:b/>
        </w:rPr>
      </w:pPr>
      <w:r w:rsidRPr="003A35C6">
        <w:rPr>
          <w:b/>
        </w:rPr>
        <w:t>Статья 3. Основные понятия, используемые в настоящем Законе</w:t>
      </w:r>
    </w:p>
    <w:p w:rsidR="003A35C6" w:rsidRDefault="003A35C6" w:rsidP="003A35C6"/>
    <w:p w:rsidR="003A35C6" w:rsidRDefault="003A35C6" w:rsidP="003A35C6"/>
    <w:p w:rsidR="003A35C6" w:rsidRDefault="003A35C6" w:rsidP="003A35C6">
      <w:r>
        <w:t>1. Для целей настоящего Закона применяются следующие основные понятия:</w:t>
      </w:r>
    </w:p>
    <w:p w:rsidR="003A35C6" w:rsidRDefault="003A35C6" w:rsidP="003A35C6"/>
    <w:p w:rsidR="003A35C6" w:rsidRDefault="003A35C6" w:rsidP="003A35C6">
      <w:r>
        <w:t>1) защищаемые от нарушения покоя граждан и тишины в ночное время территории и помещения в Республике Бурятия:</w:t>
      </w:r>
    </w:p>
    <w:p w:rsidR="003A35C6" w:rsidRDefault="003A35C6" w:rsidP="003A35C6"/>
    <w:p w:rsidR="003A35C6" w:rsidRDefault="003A35C6" w:rsidP="003A35C6">
      <w:r>
        <w:t>домовладения (единые комплексы недвижимого имущества), квартиры жилых домов, жилые комнаты общежитий, номера гостиниц;</w:t>
      </w:r>
    </w:p>
    <w:p w:rsidR="003A35C6" w:rsidRDefault="003A35C6" w:rsidP="003A35C6"/>
    <w:p w:rsidR="003A35C6" w:rsidRDefault="003A35C6" w:rsidP="003A35C6">
      <w:r>
        <w:t>помещения больниц, диспансеров, санаториев, домов отдыха, пансионатов, детских садов, организаций социального обслуживания, предоставляющих социальные услуги в стационарной форме;</w:t>
      </w:r>
    </w:p>
    <w:p w:rsidR="003A35C6" w:rsidRDefault="003A35C6" w:rsidP="003A35C6"/>
    <w:p w:rsidR="003A35C6" w:rsidRDefault="003A35C6" w:rsidP="003A35C6">
      <w:r>
        <w:t>(в ред. Закона Республики Бурятия от 07.05.2016 N 1775-V)</w:t>
      </w:r>
    </w:p>
    <w:p w:rsidR="003A35C6" w:rsidRDefault="003A35C6" w:rsidP="003A35C6"/>
    <w:p w:rsidR="003A35C6" w:rsidRDefault="003A35C6" w:rsidP="003A35C6">
      <w:r>
        <w:t>межквартирные лестничные клетки, лестницы, кабины лифтов, лифтовые шахты, коридоры, крыши, технические этажи и подвалы жилых домов, общежитий и гостиниц;</w:t>
      </w:r>
    </w:p>
    <w:p w:rsidR="003A35C6" w:rsidRDefault="003A35C6" w:rsidP="003A35C6"/>
    <w:p w:rsidR="003A35C6" w:rsidRDefault="003A35C6" w:rsidP="003A35C6">
      <w:proofErr w:type="gramStart"/>
      <w:r>
        <w:t xml:space="preserve">территории больниц, диспансеров, санаториев, домов отдыха, пансионатов, детских садов, организаций социального обслуживания, предоставляющих социальные услуги в стационарной </w:t>
      </w:r>
      <w:r>
        <w:lastRenderedPageBreak/>
        <w:t>форме, общежитий и гостиниц, придомовые территории (примыкающие к домам земельные участки с находящимися на них зелеными насаждениями, хозяйственными, детскими, спортивными и иными площадками, иными объектами);</w:t>
      </w:r>
      <w:proofErr w:type="gramEnd"/>
    </w:p>
    <w:p w:rsidR="003A35C6" w:rsidRDefault="003A35C6" w:rsidP="003A35C6"/>
    <w:p w:rsidR="003A35C6" w:rsidRDefault="003A35C6" w:rsidP="003A35C6">
      <w:r>
        <w:t>(в ред. Закона Республики Бурятия от 07.05.2016 N 1775-V)</w:t>
      </w:r>
    </w:p>
    <w:p w:rsidR="003A35C6" w:rsidRDefault="003A35C6" w:rsidP="003A35C6"/>
    <w:p w:rsidR="003A35C6" w:rsidRDefault="003A35C6" w:rsidP="003A35C6">
      <w:r>
        <w:t>площадки (детские, спортивные, игровые) на территории микрорайонов и групп жилых домов;</w:t>
      </w:r>
    </w:p>
    <w:p w:rsidR="003A35C6" w:rsidRDefault="003A35C6" w:rsidP="003A35C6"/>
    <w:p w:rsidR="003A35C6" w:rsidRDefault="003A35C6" w:rsidP="003A35C6">
      <w:r>
        <w:t>2) ночное время:</w:t>
      </w:r>
    </w:p>
    <w:p w:rsidR="003A35C6" w:rsidRDefault="003A35C6" w:rsidP="003A35C6"/>
    <w:p w:rsidR="003A35C6" w:rsidRDefault="003A35C6" w:rsidP="003A35C6">
      <w:r>
        <w:t>для целей статьи 9 настоящего Закона - период времени с 23 до 6 часов местного времени;</w:t>
      </w:r>
    </w:p>
    <w:p w:rsidR="003A35C6" w:rsidRDefault="003A35C6" w:rsidP="003A35C6"/>
    <w:p w:rsidR="003A35C6" w:rsidRDefault="003A35C6" w:rsidP="003A35C6">
      <w:r>
        <w:t>для целей статьи 10 настоящего Закона - время с 22 часов до 6 часов местного времени, в период с 25 мая по 1 сентября - с 23 часов до 6 часов местного времени;</w:t>
      </w:r>
    </w:p>
    <w:p w:rsidR="003A35C6" w:rsidRDefault="003A35C6" w:rsidP="003A35C6"/>
    <w:p w:rsidR="003A35C6" w:rsidRDefault="003A35C6" w:rsidP="003A35C6">
      <w:r>
        <w:t xml:space="preserve">3) общественные места - территории общего пользования, в том числе улицы, парки, скверы; автомобильные и железные </w:t>
      </w:r>
      <w:proofErr w:type="gramStart"/>
      <w:r>
        <w:t>дороги</w:t>
      </w:r>
      <w:proofErr w:type="gramEnd"/>
      <w: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</w:t>
      </w:r>
      <w:proofErr w:type="gramStart"/>
      <w:r>
        <w:t>придомовые территории, прилегающие к жилым домам и образовательным организациям (примыкающие к домам земельные участки с находящимися на них зелеными насаждениями); площадки (детские, спортивные, игровые, хозяйственные) на территории микрорайонов и групп жилых домов, в том числе спортивные сооружения организаций социального обслуживания, предоставляющих социальные услуги в стационарной форме, общежитий и гостиниц, места, предназначенные для использования в сфере развлечения, досуга, торговли;</w:t>
      </w:r>
      <w:proofErr w:type="gramEnd"/>
      <w:r>
        <w:t xml:space="preserve"> территории вокзалов, аэропортов; водоемы, их береговые полосы и </w:t>
      </w:r>
      <w:proofErr w:type="spellStart"/>
      <w:r>
        <w:t>водоохранные</w:t>
      </w:r>
      <w:proofErr w:type="spellEnd"/>
      <w:r>
        <w:t xml:space="preserve"> зоны, иные места, определяемые как общественные для целей настоящего Закона.</w:t>
      </w:r>
    </w:p>
    <w:p w:rsidR="003A35C6" w:rsidRDefault="003A35C6" w:rsidP="003A35C6">
      <w:r>
        <w:t>(в ред. Законов Республики Бурятия от 14.11.2013 N 131-V, от 07.05.2016 N 1775-V)</w:t>
      </w:r>
    </w:p>
    <w:p w:rsidR="003A35C6" w:rsidRDefault="003A35C6" w:rsidP="003A35C6">
      <w:bookmarkStart w:id="0" w:name="_GoBack"/>
      <w:bookmarkEnd w:id="0"/>
      <w:r>
        <w:t>2. Иные понятия, используемые в настоящем Законе, применяются в том же значении, что и в федеральном законодательстве, законодательстве Республики Бурятия.</w:t>
      </w:r>
    </w:p>
    <w:p w:rsidR="003A35C6" w:rsidRPr="003A35C6" w:rsidRDefault="003A35C6" w:rsidP="003A3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3A35C6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9. Нарушение тишины и покоя граждан в ночное время</w:t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Совершение действий, нарушающих тишину и покой в ночное время на защищаемых </w:t>
      </w: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территориях и в помещениях в Республике Бурятия,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безопасности граждан в 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конфессий, а</w:t>
      </w:r>
      <w:proofErr w:type="gramEnd"/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также при проведении общественных мероприятий, проводимых в порядке, установленном органами местного самоуправления, -</w:t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влечет предупреждение или наложение административного штрафа на граждан в размере от пятисот до одной тысячи пятисот рублей; на должностных лиц - в размере от одной тысячи пятисот до трех тысяч рублей; на юридических лиц - в размере от пяти тысяч до десяти тысяч рублей.</w:t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Примечание. Под действиями, нарушающими покой граждан и тишину в ночное время на защищаемых территориях и в помещениях в Республике Бурятия, в целях настоящей статьи понимаются:</w:t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t>использование телевизоров, радиоприемников, магнитофонов и других звуковоспроизводящих устройств, использование звуковых и световых сигналов автомобилей, а также устройств звукоусиления, в том числе установленных на транспортных средствах, в помещениях магазинов и предприятий общественного питания, расположенных в жилых домах, объектах мелкорозничной торговли: киосках, павильонах, лотках, повлекшее нарушение покоя граждан и тишины в ночное время;</w:t>
      </w:r>
      <w:proofErr w:type="gramEnd"/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игра на музыкальных инструментах, крики, свист, пение, повлекшие нарушение покоя граждан и тишины в ночное время;</w:t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использование пиротехнических средств, повлекшее нарушение покоя граждан и тишины в ночное время;</w:t>
      </w:r>
    </w:p>
    <w:p w:rsidR="003A35C6" w:rsidRPr="003A35C6" w:rsidRDefault="003A35C6" w:rsidP="003A3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A35C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производство ремонтных, строительных, разгрузочных и погрузочных работ, повлекшее нарушение покоя граждан и тишины в ночное время.</w:t>
      </w:r>
    </w:p>
    <w:p w:rsidR="003A35C6" w:rsidRDefault="003A35C6" w:rsidP="003A35C6"/>
    <w:sectPr w:rsidR="003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E7"/>
    <w:rsid w:val="003A35C6"/>
    <w:rsid w:val="008056CC"/>
    <w:rsid w:val="009A6C7B"/>
    <w:rsid w:val="00D51885"/>
    <w:rsid w:val="00D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2019-12-21T11:10:00Z</dcterms:created>
  <dcterms:modified xsi:type="dcterms:W3CDTF">2019-12-21T11:11:00Z</dcterms:modified>
</cp:coreProperties>
</file>